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5055" w14:textId="77777777" w:rsidR="00A50CA7" w:rsidRDefault="00A50CA7" w:rsidP="00121BC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411E0E0" wp14:editId="2BBB4417">
            <wp:extent cx="4629150" cy="1012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ville_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122" cy="10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B868" w14:textId="2844FB8D" w:rsidR="00A50CA7" w:rsidRDefault="00244D74" w:rsidP="00A50CA7">
      <w:pPr>
        <w:widowControl w:val="0"/>
        <w:autoSpaceDE w:val="0"/>
        <w:autoSpaceDN w:val="0"/>
        <w:adjustRightInd w:val="0"/>
        <w:jc w:val="center"/>
        <w:rPr>
          <w:bCs/>
          <w:sz w:val="20"/>
        </w:rPr>
      </w:pPr>
      <w:r>
        <w:rPr>
          <w:sz w:val="20"/>
        </w:rPr>
        <w:t>January 16</w:t>
      </w:r>
      <w:r w:rsidR="00AE5FC7">
        <w:rPr>
          <w:sz w:val="20"/>
        </w:rPr>
        <w:t>, 201</w:t>
      </w:r>
      <w:r w:rsidR="00121BCC">
        <w:rPr>
          <w:sz w:val="20"/>
        </w:rPr>
        <w:t>9</w:t>
      </w:r>
    </w:p>
    <w:p w14:paraId="686A1AA9" w14:textId="77777777" w:rsidR="00A50CA7" w:rsidRDefault="00A50CA7" w:rsidP="00A50CA7">
      <w:pPr>
        <w:widowControl w:val="0"/>
        <w:autoSpaceDE w:val="0"/>
        <w:autoSpaceDN w:val="0"/>
        <w:adjustRightInd w:val="0"/>
        <w:jc w:val="center"/>
        <w:rPr>
          <w:bCs/>
          <w:sz w:val="20"/>
        </w:rPr>
      </w:pPr>
    </w:p>
    <w:p w14:paraId="498DBE07" w14:textId="2C22E9FE" w:rsidR="00A50CA7" w:rsidRPr="00A50CA7" w:rsidRDefault="00990569" w:rsidP="00A50C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COMMUNITY </w:t>
      </w:r>
      <w:r w:rsidR="00AE5FC7">
        <w:rPr>
          <w:b/>
          <w:bCs/>
          <w:sz w:val="20"/>
        </w:rPr>
        <w:t>FACILITATOR</w:t>
      </w:r>
    </w:p>
    <w:p w14:paraId="5DBFFD50" w14:textId="77777777" w:rsidR="00A50CA7" w:rsidRPr="00A50CA7" w:rsidRDefault="00A50CA7" w:rsidP="00A50CA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A50CA7">
        <w:rPr>
          <w:b/>
          <w:bCs/>
          <w:sz w:val="20"/>
        </w:rPr>
        <w:t>GRANVILLE VANCE PUBLIC HEALTH</w:t>
      </w:r>
    </w:p>
    <w:p w14:paraId="4450FB1C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71BE3756" w14:textId="3F758200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>SALARY GRADE:</w:t>
      </w:r>
      <w:r w:rsidR="00990569">
        <w:rPr>
          <w:sz w:val="20"/>
        </w:rPr>
        <w:tab/>
      </w:r>
      <w:r w:rsidR="00990569">
        <w:rPr>
          <w:sz w:val="20"/>
        </w:rPr>
        <w:tab/>
      </w:r>
      <w:r w:rsidR="004114CC">
        <w:rPr>
          <w:sz w:val="20"/>
        </w:rPr>
        <w:t>63</w:t>
      </w:r>
    </w:p>
    <w:p w14:paraId="295DDA1A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084D4AA" w14:textId="32799542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>LOCATION: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114CC">
        <w:rPr>
          <w:sz w:val="20"/>
        </w:rPr>
        <w:t>Henderson, N.C.</w:t>
      </w:r>
    </w:p>
    <w:p w14:paraId="5B904B56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9A71B53" w14:textId="3BECD8B0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>NUMBER OF VACANCIES:</w:t>
      </w:r>
      <w:r>
        <w:rPr>
          <w:sz w:val="20"/>
        </w:rPr>
        <w:tab/>
        <w:t>One</w:t>
      </w:r>
      <w:r w:rsidR="00121BCC">
        <w:rPr>
          <w:sz w:val="20"/>
        </w:rPr>
        <w:t xml:space="preserve"> full-time position</w:t>
      </w:r>
    </w:p>
    <w:p w14:paraId="2AD02D60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F6976C6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CLOSING DATE FOR RECEIPT</w:t>
      </w:r>
    </w:p>
    <w:p w14:paraId="5BFE3490" w14:textId="36A8347F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 xml:space="preserve">   OF APPLICATIONS:</w:t>
      </w:r>
      <w:r>
        <w:rPr>
          <w:bCs/>
          <w:sz w:val="20"/>
        </w:rPr>
        <w:tab/>
      </w:r>
      <w:r>
        <w:rPr>
          <w:sz w:val="20"/>
        </w:rPr>
        <w:tab/>
      </w:r>
      <w:r w:rsidR="004114CC">
        <w:rPr>
          <w:sz w:val="20"/>
        </w:rPr>
        <w:t>Open until filled with a</w:t>
      </w:r>
      <w:r w:rsidR="00317BD8">
        <w:rPr>
          <w:sz w:val="20"/>
        </w:rPr>
        <w:t>pplication review begin</w:t>
      </w:r>
      <w:r w:rsidR="004114CC">
        <w:rPr>
          <w:sz w:val="20"/>
        </w:rPr>
        <w:t>ning</w:t>
      </w:r>
      <w:r w:rsidR="00317BD8">
        <w:rPr>
          <w:sz w:val="20"/>
        </w:rPr>
        <w:t xml:space="preserve"> </w:t>
      </w:r>
      <w:r w:rsidR="00DF422B">
        <w:rPr>
          <w:sz w:val="20"/>
        </w:rPr>
        <w:t>January</w:t>
      </w:r>
      <w:r w:rsidR="00AE5FC7">
        <w:rPr>
          <w:sz w:val="20"/>
        </w:rPr>
        <w:t xml:space="preserve"> </w:t>
      </w:r>
      <w:r w:rsidR="00DF422B">
        <w:rPr>
          <w:sz w:val="20"/>
        </w:rPr>
        <w:t>25</w:t>
      </w:r>
      <w:r w:rsidR="00990569">
        <w:rPr>
          <w:sz w:val="20"/>
        </w:rPr>
        <w:t>, 201</w:t>
      </w:r>
      <w:r w:rsidR="00DF422B">
        <w:rPr>
          <w:sz w:val="20"/>
        </w:rPr>
        <w:t>9</w:t>
      </w:r>
    </w:p>
    <w:p w14:paraId="42335FB7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7D5FD286" w14:textId="67396586" w:rsidR="004114CC" w:rsidRDefault="004114CC" w:rsidP="004114CC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sz w:val="20"/>
        </w:rPr>
      </w:pPr>
      <w:r w:rsidRPr="000626E1">
        <w:rPr>
          <w:sz w:val="20"/>
        </w:rPr>
        <w:t>HIRING RANGE:</w:t>
      </w:r>
      <w:r w:rsidRPr="000626E1">
        <w:rPr>
          <w:sz w:val="20"/>
        </w:rPr>
        <w:tab/>
      </w:r>
      <w:r w:rsidR="000626E1" w:rsidRPr="000626E1">
        <w:rPr>
          <w:sz w:val="20"/>
        </w:rPr>
        <w:t>$31,500 - $37,421</w:t>
      </w:r>
      <w:r w:rsidR="0098382C">
        <w:rPr>
          <w:sz w:val="20"/>
        </w:rPr>
        <w:t xml:space="preserve"> for 3</w:t>
      </w:r>
      <w:r w:rsidR="00121BCC">
        <w:rPr>
          <w:sz w:val="20"/>
        </w:rPr>
        <w:t>7.5</w:t>
      </w:r>
      <w:r w:rsidR="0098382C">
        <w:rPr>
          <w:sz w:val="20"/>
        </w:rPr>
        <w:t xml:space="preserve"> hours/week</w:t>
      </w:r>
    </w:p>
    <w:p w14:paraId="601C5ECE" w14:textId="77777777" w:rsidR="004114CC" w:rsidRDefault="004114CC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57AF5CAA" w14:textId="77777777" w:rsidR="00AE5FC7" w:rsidRDefault="00A50CA7" w:rsidP="00A50CA7">
      <w:pPr>
        <w:rPr>
          <w:bCs/>
          <w:sz w:val="20"/>
        </w:rPr>
      </w:pPr>
      <w:r>
        <w:rPr>
          <w:bCs/>
          <w:sz w:val="20"/>
        </w:rPr>
        <w:t>DESCRIPTION OF WORK:</w:t>
      </w:r>
      <w:r>
        <w:rPr>
          <w:bCs/>
          <w:sz w:val="20"/>
        </w:rPr>
        <w:tab/>
      </w:r>
      <w:bookmarkStart w:id="0" w:name="_Hlk480476087"/>
    </w:p>
    <w:p w14:paraId="1AC3D05A" w14:textId="3E819A59" w:rsidR="00AE5FC7" w:rsidRDefault="00AE5FC7" w:rsidP="00A50CA7">
      <w:pPr>
        <w:rPr>
          <w:sz w:val="20"/>
        </w:rPr>
      </w:pPr>
      <w:r>
        <w:rPr>
          <w:sz w:val="20"/>
        </w:rPr>
        <w:t xml:space="preserve">Primary duties of this position are supporting </w:t>
      </w:r>
      <w:r w:rsidR="00513F0C">
        <w:rPr>
          <w:sz w:val="20"/>
        </w:rPr>
        <w:t>family and community engagement in the</w:t>
      </w:r>
      <w:r>
        <w:rPr>
          <w:sz w:val="20"/>
        </w:rPr>
        <w:t xml:space="preserve"> </w:t>
      </w:r>
      <w:r w:rsidR="00513F0C">
        <w:rPr>
          <w:sz w:val="20"/>
        </w:rPr>
        <w:t xml:space="preserve">local </w:t>
      </w:r>
      <w:r>
        <w:rPr>
          <w:sz w:val="20"/>
        </w:rPr>
        <w:t xml:space="preserve">implementation of evidence-based </w:t>
      </w:r>
      <w:r w:rsidR="00513F0C">
        <w:rPr>
          <w:sz w:val="20"/>
        </w:rPr>
        <w:t xml:space="preserve">interventions to improve child health and well-being.  The position will seek to increase local adoption of proven programs including, but not limited to the Coordinated Approach </w:t>
      </w:r>
      <w:proofErr w:type="gramStart"/>
      <w:r w:rsidR="00513F0C">
        <w:rPr>
          <w:sz w:val="20"/>
        </w:rPr>
        <w:t>To</w:t>
      </w:r>
      <w:proofErr w:type="gramEnd"/>
      <w:r w:rsidR="00513F0C">
        <w:rPr>
          <w:sz w:val="20"/>
        </w:rPr>
        <w:t xml:space="preserve"> Child Health (CATCH), CATCH Early Childhood, GO NAP SACC, and World Café. This position also provides support for monthly Working on Wellness (WOW) Coalition meetings and </w:t>
      </w:r>
      <w:r w:rsidR="00C2535A">
        <w:rPr>
          <w:sz w:val="20"/>
        </w:rPr>
        <w:t xml:space="preserve">serves as a liaison between Granville Vance Public Health, the WOW Coalition, local schools, early care and education centers, the general public and other stakeholders. </w:t>
      </w:r>
      <w:r w:rsidR="00121BCC">
        <w:rPr>
          <w:sz w:val="20"/>
        </w:rPr>
        <w:t xml:space="preserve">We expect 80% of the work in this </w:t>
      </w:r>
      <w:r w:rsidR="00592F45">
        <w:rPr>
          <w:sz w:val="20"/>
        </w:rPr>
        <w:t>position to connect to the WOW Coalition, with secured</w:t>
      </w:r>
      <w:bookmarkStart w:id="1" w:name="_GoBack"/>
      <w:bookmarkEnd w:id="1"/>
      <w:r w:rsidR="00592F45">
        <w:rPr>
          <w:sz w:val="20"/>
        </w:rPr>
        <w:t xml:space="preserve"> funding support from </w:t>
      </w:r>
      <w:r w:rsidR="00C2535A">
        <w:rPr>
          <w:sz w:val="20"/>
        </w:rPr>
        <w:t xml:space="preserve">The Duke Endowment.  </w:t>
      </w:r>
    </w:p>
    <w:p w14:paraId="1DD474B9" w14:textId="7A8EA5A9" w:rsidR="00C2535A" w:rsidRDefault="00C2535A" w:rsidP="00A50CA7">
      <w:pPr>
        <w:rPr>
          <w:sz w:val="20"/>
        </w:rPr>
      </w:pPr>
    </w:p>
    <w:p w14:paraId="47EBBC6F" w14:textId="31058DB6" w:rsidR="00A50CA7" w:rsidRDefault="00C2535A" w:rsidP="00A50CA7">
      <w:pPr>
        <w:rPr>
          <w:sz w:val="20"/>
        </w:rPr>
      </w:pPr>
      <w:r>
        <w:rPr>
          <w:sz w:val="20"/>
        </w:rPr>
        <w:t xml:space="preserve">Additional responsibilities </w:t>
      </w:r>
      <w:r w:rsidR="00121BCC">
        <w:rPr>
          <w:sz w:val="20"/>
        </w:rPr>
        <w:t xml:space="preserve">will support the Health Education &amp; Health Promotion team’s work to respond to community health priorities identified in the Community Health Assessment, including youth well-being, access to health care, and mental health &amp; substance use.  These are </w:t>
      </w:r>
      <w:r w:rsidR="00990569">
        <w:rPr>
          <w:sz w:val="20"/>
        </w:rPr>
        <w:t>team-based</w:t>
      </w:r>
      <w:r w:rsidR="00A50CA7">
        <w:rPr>
          <w:sz w:val="20"/>
        </w:rPr>
        <w:t xml:space="preserve">, </w:t>
      </w:r>
      <w:r w:rsidR="00990569">
        <w:rPr>
          <w:sz w:val="20"/>
        </w:rPr>
        <w:t>community-outreach oriented</w:t>
      </w:r>
      <w:r w:rsidR="00BD0ECC">
        <w:rPr>
          <w:sz w:val="20"/>
        </w:rPr>
        <w:t xml:space="preserve"> tasks to </w:t>
      </w:r>
      <w:r w:rsidR="00121BCC">
        <w:rPr>
          <w:sz w:val="20"/>
        </w:rPr>
        <w:t xml:space="preserve">serve </w:t>
      </w:r>
      <w:r w:rsidR="00BD0ECC">
        <w:rPr>
          <w:sz w:val="20"/>
        </w:rPr>
        <w:t xml:space="preserve">a two-county public health </w:t>
      </w:r>
      <w:r w:rsidR="00990569">
        <w:rPr>
          <w:sz w:val="20"/>
        </w:rPr>
        <w:t>district</w:t>
      </w:r>
      <w:r w:rsidR="00A50CA7">
        <w:rPr>
          <w:sz w:val="20"/>
        </w:rPr>
        <w:t xml:space="preserve"> of North Carolina.  </w:t>
      </w:r>
      <w:bookmarkEnd w:id="0"/>
    </w:p>
    <w:p w14:paraId="3D1A4194" w14:textId="3352A907" w:rsidR="00121BCC" w:rsidRDefault="00121BCC" w:rsidP="00A50CA7">
      <w:pPr>
        <w:rPr>
          <w:color w:val="1F497D"/>
          <w:sz w:val="22"/>
          <w:szCs w:val="22"/>
        </w:rPr>
      </w:pPr>
    </w:p>
    <w:p w14:paraId="052B385B" w14:textId="60A31341" w:rsidR="00121BCC" w:rsidRPr="00121BCC" w:rsidRDefault="00121BCC" w:rsidP="00A50CA7">
      <w:pPr>
        <w:rPr>
          <w:sz w:val="20"/>
          <w:szCs w:val="20"/>
        </w:rPr>
      </w:pPr>
      <w:r w:rsidRPr="00121BCC">
        <w:rPr>
          <w:sz w:val="20"/>
          <w:szCs w:val="20"/>
        </w:rPr>
        <w:t xml:space="preserve">Note: This is a reposting of a position previously listed at 80%.  Current funding and work load has led to the expansion of this role to full-time.  </w:t>
      </w:r>
    </w:p>
    <w:p w14:paraId="39A8B6B5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18760311" w14:textId="6BC4193E" w:rsidR="00C83283" w:rsidRPr="00453E98" w:rsidRDefault="00C83283" w:rsidP="00453E98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</w:rPr>
        <w:t>MINIMUM QUALIFICATIONS:</w:t>
      </w:r>
      <w:r w:rsidRPr="00453E98">
        <w:rPr>
          <w:bCs/>
          <w:sz w:val="20"/>
        </w:rPr>
        <w:tab/>
      </w:r>
      <w:r w:rsidR="00453E98" w:rsidRPr="00453E98">
        <w:rPr>
          <w:rFonts w:eastAsiaTheme="minorHAnsi"/>
          <w:sz w:val="20"/>
          <w:szCs w:val="20"/>
        </w:rPr>
        <w:t>Graduation from a four-year college or university with a major in health education; or graduation from a</w:t>
      </w:r>
      <w:r w:rsidR="00453E98">
        <w:rPr>
          <w:rFonts w:eastAsiaTheme="minorHAnsi"/>
          <w:sz w:val="20"/>
          <w:szCs w:val="20"/>
        </w:rPr>
        <w:t xml:space="preserve"> </w:t>
      </w:r>
      <w:r w:rsidR="00453E98" w:rsidRPr="00453E98">
        <w:rPr>
          <w:rFonts w:eastAsiaTheme="minorHAnsi"/>
          <w:sz w:val="20"/>
          <w:szCs w:val="20"/>
        </w:rPr>
        <w:t>four-year college or university and completion of one year of on-the-job training as a public health</w:t>
      </w:r>
      <w:r w:rsidR="00453E98">
        <w:rPr>
          <w:rFonts w:eastAsiaTheme="minorHAnsi"/>
          <w:sz w:val="20"/>
          <w:szCs w:val="20"/>
        </w:rPr>
        <w:t xml:space="preserve"> </w:t>
      </w:r>
      <w:r w:rsidR="00453E98" w:rsidRPr="00453E98">
        <w:rPr>
          <w:rFonts w:eastAsiaTheme="minorHAnsi"/>
          <w:sz w:val="20"/>
          <w:szCs w:val="20"/>
        </w:rPr>
        <w:t>educator.</w:t>
      </w:r>
      <w:r w:rsidR="00453E98">
        <w:rPr>
          <w:rFonts w:eastAsiaTheme="minorHAnsi"/>
          <w:sz w:val="20"/>
          <w:szCs w:val="20"/>
        </w:rPr>
        <w:t xml:space="preserve"> </w:t>
      </w:r>
      <w:r w:rsidR="007A5387" w:rsidRPr="00453E98">
        <w:rPr>
          <w:sz w:val="20"/>
          <w:szCs w:val="20"/>
        </w:rPr>
        <w:t xml:space="preserve"> </w:t>
      </w:r>
      <w:r w:rsidRPr="00453E98">
        <w:rPr>
          <w:sz w:val="20"/>
          <w:szCs w:val="20"/>
        </w:rPr>
        <w:t>Must be able to work effectively with people of all educational levels.  Must have strong written and oral communication skills</w:t>
      </w:r>
      <w:r w:rsidR="000E4A6C" w:rsidRPr="00453E98">
        <w:rPr>
          <w:sz w:val="20"/>
          <w:szCs w:val="20"/>
        </w:rPr>
        <w:t xml:space="preserve">. </w:t>
      </w:r>
    </w:p>
    <w:p w14:paraId="02605754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502F52D" w14:textId="5B414240" w:rsidR="00A50CA7" w:rsidRDefault="00F1331A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 xml:space="preserve">BENEFITS:  </w:t>
      </w:r>
      <w:r w:rsidR="00A50CA7">
        <w:rPr>
          <w:sz w:val="20"/>
        </w:rPr>
        <w:t xml:space="preserve">GVPH offers competitive benefits including paid group medical insurance, state retirement, state holidays, and other group benefit options.  </w:t>
      </w:r>
    </w:p>
    <w:p w14:paraId="1D849A04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3154DB2" w14:textId="758AAF66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>APPLICATION PROCESS:</w:t>
      </w:r>
      <w:r w:rsidR="00F1331A">
        <w:rPr>
          <w:sz w:val="20"/>
        </w:rPr>
        <w:t xml:space="preserve">  </w:t>
      </w:r>
      <w:r>
        <w:rPr>
          <w:sz w:val="20"/>
        </w:rPr>
        <w:t xml:space="preserve">Those interested should submit a </w:t>
      </w:r>
      <w:r w:rsidR="000E4A6C">
        <w:rPr>
          <w:sz w:val="20"/>
        </w:rPr>
        <w:t xml:space="preserve">cover letter, </w:t>
      </w:r>
      <w:r>
        <w:rPr>
          <w:sz w:val="20"/>
        </w:rPr>
        <w:t xml:space="preserve">completed state application </w:t>
      </w:r>
      <w:r w:rsidR="000626E1">
        <w:rPr>
          <w:sz w:val="20"/>
        </w:rPr>
        <w:t xml:space="preserve">(PD-107) </w:t>
      </w:r>
      <w:r>
        <w:rPr>
          <w:sz w:val="20"/>
        </w:rPr>
        <w:t>and college transcript, along with three work-related reference contacts, to:</w:t>
      </w:r>
    </w:p>
    <w:p w14:paraId="635248A7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Personnel Director</w:t>
      </w:r>
    </w:p>
    <w:p w14:paraId="66BA2834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Granville Vance Public Health</w:t>
      </w:r>
    </w:p>
    <w:p w14:paraId="0EA53533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Post Office Box 367</w:t>
      </w:r>
    </w:p>
    <w:p w14:paraId="72F6A4FD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Oxford, North Carolina  27565</w:t>
      </w:r>
    </w:p>
    <w:p w14:paraId="7B247857" w14:textId="77777777" w:rsidR="00A50CA7" w:rsidRDefault="00A50CA7" w:rsidP="00A50CA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1299A51" w14:textId="3832BB91" w:rsidR="00560852" w:rsidRDefault="00A50CA7" w:rsidP="00A50CA7">
      <w:pPr>
        <w:widowControl w:val="0"/>
        <w:autoSpaceDE w:val="0"/>
        <w:autoSpaceDN w:val="0"/>
        <w:adjustRightInd w:val="0"/>
        <w:jc w:val="both"/>
      </w:pPr>
      <w:r>
        <w:rPr>
          <w:bCs/>
          <w:sz w:val="20"/>
        </w:rPr>
        <w:t>SELECTION PROCESS:</w:t>
      </w:r>
      <w:r w:rsidR="00453E98">
        <w:rPr>
          <w:sz w:val="20"/>
        </w:rPr>
        <w:tab/>
        <w:t xml:space="preserve"> </w:t>
      </w:r>
      <w:r>
        <w:rPr>
          <w:sz w:val="20"/>
        </w:rPr>
        <w:t xml:space="preserve">Includes review of qualifications, structured interview, writing sample, and reference </w:t>
      </w:r>
      <w:r>
        <w:rPr>
          <w:sz w:val="20"/>
        </w:rPr>
        <w:lastRenderedPageBreak/>
        <w:t>checks on qualified applicants.</w:t>
      </w:r>
    </w:p>
    <w:sectPr w:rsidR="00560852" w:rsidSect="0090527C">
      <w:headerReference w:type="default" r:id="rId8"/>
      <w:footerReference w:type="default" r:id="rId9"/>
      <w:pgSz w:w="12242" w:h="15842"/>
      <w:pgMar w:top="144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EB34" w14:textId="77777777" w:rsidR="009F6A4F" w:rsidRDefault="009F6A4F">
      <w:r>
        <w:separator/>
      </w:r>
    </w:p>
  </w:endnote>
  <w:endnote w:type="continuationSeparator" w:id="0">
    <w:p w14:paraId="6F2F4E06" w14:textId="77777777" w:rsidR="009F6A4F" w:rsidRDefault="009F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05D6" w14:textId="5A924F9A" w:rsidR="007D1725" w:rsidRDefault="00244D7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napToGrid w:val="0"/>
        <w:sz w:val="20"/>
      </w:rPr>
      <w:t>January 16</w:t>
    </w:r>
    <w:r w:rsidR="00121BCC">
      <w:rPr>
        <w:snapToGrid w:val="0"/>
        <w:sz w:val="20"/>
      </w:rPr>
      <w:t>, 2019</w:t>
    </w:r>
    <w:r w:rsidR="00A50CA7">
      <w:rPr>
        <w:snapToGrid w:val="0"/>
        <w:sz w:val="20"/>
      </w:rPr>
      <w:tab/>
    </w:r>
    <w:r w:rsidR="00A50CA7">
      <w:rPr>
        <w:snapToGrid w:val="0"/>
        <w:sz w:val="20"/>
      </w:rPr>
      <w:tab/>
      <w:t xml:space="preserve">Page </w:t>
    </w:r>
    <w:r w:rsidR="00A50CA7">
      <w:rPr>
        <w:rStyle w:val="PageNumber"/>
        <w:sz w:val="20"/>
      </w:rPr>
      <w:fldChar w:fldCharType="begin"/>
    </w:r>
    <w:r w:rsidR="00A50CA7">
      <w:rPr>
        <w:rStyle w:val="PageNumber"/>
        <w:sz w:val="20"/>
      </w:rPr>
      <w:instrText xml:space="preserve"> PAGE </w:instrText>
    </w:r>
    <w:r w:rsidR="00A50CA7">
      <w:rPr>
        <w:rStyle w:val="PageNumber"/>
        <w:sz w:val="20"/>
      </w:rPr>
      <w:fldChar w:fldCharType="separate"/>
    </w:r>
    <w:r w:rsidR="007A5387">
      <w:rPr>
        <w:rStyle w:val="PageNumber"/>
        <w:noProof/>
        <w:sz w:val="20"/>
      </w:rPr>
      <w:t>1</w:t>
    </w:r>
    <w:r w:rsidR="00A50CA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8CF11" w14:textId="77777777" w:rsidR="009F6A4F" w:rsidRDefault="009F6A4F">
      <w:r>
        <w:separator/>
      </w:r>
    </w:p>
  </w:footnote>
  <w:footnote w:type="continuationSeparator" w:id="0">
    <w:p w14:paraId="00A9DBC0" w14:textId="77777777" w:rsidR="009F6A4F" w:rsidRDefault="009F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7861" w14:textId="4B24A5C3" w:rsidR="007D1725" w:rsidRDefault="00A50CA7">
    <w:pPr>
      <w:widowControl w:val="0"/>
      <w:tabs>
        <w:tab w:val="right" w:pos="9360"/>
      </w:tabs>
      <w:autoSpaceDE w:val="0"/>
      <w:autoSpaceDN w:val="0"/>
      <w:adjustRightInd w:val="0"/>
      <w:rPr>
        <w:sz w:val="20"/>
      </w:rPr>
    </w:pPr>
    <w:r>
      <w:rPr>
        <w:snapToGrid w:val="0"/>
        <w:sz w:val="20"/>
      </w:rPr>
      <w:t>Granville Vance Public Health</w:t>
    </w:r>
    <w:r>
      <w:rPr>
        <w:snapToGrid w:val="0"/>
        <w:sz w:val="20"/>
      </w:rPr>
      <w:tab/>
    </w:r>
    <w:r w:rsidR="00AE5FC7">
      <w:rPr>
        <w:snapToGrid w:val="0"/>
        <w:sz w:val="20"/>
      </w:rPr>
      <w:t xml:space="preserve">WOW Coalition Community Facilitator </w:t>
    </w:r>
    <w:r>
      <w:rPr>
        <w:snapToGrid w:val="0"/>
        <w:sz w:val="20"/>
      </w:rPr>
      <w:t>Job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A7"/>
    <w:rsid w:val="00050970"/>
    <w:rsid w:val="000626E1"/>
    <w:rsid w:val="000E4A6C"/>
    <w:rsid w:val="00121BCC"/>
    <w:rsid w:val="001C33A3"/>
    <w:rsid w:val="00244D74"/>
    <w:rsid w:val="00257314"/>
    <w:rsid w:val="00274A7F"/>
    <w:rsid w:val="002F0152"/>
    <w:rsid w:val="00317BD8"/>
    <w:rsid w:val="003F4AB5"/>
    <w:rsid w:val="004114CC"/>
    <w:rsid w:val="00453E98"/>
    <w:rsid w:val="00513F0C"/>
    <w:rsid w:val="00581A74"/>
    <w:rsid w:val="00592F45"/>
    <w:rsid w:val="0062242B"/>
    <w:rsid w:val="00701456"/>
    <w:rsid w:val="007A5387"/>
    <w:rsid w:val="007E24AD"/>
    <w:rsid w:val="008379E2"/>
    <w:rsid w:val="008B70F7"/>
    <w:rsid w:val="0090527C"/>
    <w:rsid w:val="009108A4"/>
    <w:rsid w:val="0098382C"/>
    <w:rsid w:val="00990569"/>
    <w:rsid w:val="009F6A4F"/>
    <w:rsid w:val="00A50CA7"/>
    <w:rsid w:val="00AE5FC7"/>
    <w:rsid w:val="00BD0ECC"/>
    <w:rsid w:val="00C2535A"/>
    <w:rsid w:val="00C44629"/>
    <w:rsid w:val="00C83283"/>
    <w:rsid w:val="00D84E56"/>
    <w:rsid w:val="00D90764"/>
    <w:rsid w:val="00DE17F4"/>
    <w:rsid w:val="00DF422B"/>
    <w:rsid w:val="00E50A9D"/>
    <w:rsid w:val="00EC6764"/>
    <w:rsid w:val="00F1331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A7D86A"/>
  <w15:docId w15:val="{5EE088B2-C0F6-4C1D-B40A-A89278FB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50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50C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50CA7"/>
  </w:style>
  <w:style w:type="character" w:styleId="CommentReference">
    <w:name w:val="annotation reference"/>
    <w:basedOn w:val="DefaultParagraphFont"/>
    <w:uiPriority w:val="99"/>
    <w:semiHidden/>
    <w:unhideWhenUsed/>
    <w:rsid w:val="00BD0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C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70E8-4966-4CF5-B7D5-64FC5D98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Harrison</dc:creator>
  <cp:lastModifiedBy>LBBock@gvph.local</cp:lastModifiedBy>
  <cp:revision>2</cp:revision>
  <cp:lastPrinted>2019-01-16T15:39:00Z</cp:lastPrinted>
  <dcterms:created xsi:type="dcterms:W3CDTF">2019-01-30T20:09:00Z</dcterms:created>
  <dcterms:modified xsi:type="dcterms:W3CDTF">2019-01-30T20:09:00Z</dcterms:modified>
</cp:coreProperties>
</file>